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687" w:rsidRPr="00F7526C" w:rsidRDefault="00715687" w:rsidP="00715687">
      <w:pPr>
        <w:rPr>
          <w:rFonts w:ascii="仿宋" w:eastAsia="仿宋" w:hAnsi="仿宋"/>
          <w:sz w:val="28"/>
          <w:szCs w:val="28"/>
        </w:rPr>
      </w:pPr>
      <w:r w:rsidRPr="00F7526C">
        <w:rPr>
          <w:rFonts w:ascii="仿宋" w:eastAsia="仿宋" w:hAnsi="仿宋" w:hint="eastAsia"/>
          <w:sz w:val="28"/>
          <w:szCs w:val="28"/>
        </w:rPr>
        <w:t>附件1：</w:t>
      </w:r>
    </w:p>
    <w:p w:rsidR="00AB37D7" w:rsidRDefault="00AB37D7" w:rsidP="00715687">
      <w:pPr>
        <w:jc w:val="center"/>
        <w:rPr>
          <w:rFonts w:ascii="仿宋" w:eastAsia="仿宋" w:hAnsi="仿宋"/>
          <w:b/>
          <w:bCs/>
          <w:sz w:val="28"/>
          <w:szCs w:val="28"/>
        </w:rPr>
      </w:pPr>
      <w:r w:rsidRPr="00AB37D7">
        <w:rPr>
          <w:rFonts w:ascii="仿宋" w:eastAsia="仿宋" w:hAnsi="仿宋" w:hint="eastAsia"/>
          <w:b/>
          <w:bCs/>
          <w:sz w:val="28"/>
          <w:szCs w:val="28"/>
        </w:rPr>
        <w:t>2016中国国际风电电气装备技术高峰论坛</w:t>
      </w:r>
    </w:p>
    <w:p w:rsidR="00715687" w:rsidRPr="00DF0B3D" w:rsidRDefault="00715687" w:rsidP="00715687">
      <w:pPr>
        <w:jc w:val="center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拟参会</w:t>
      </w:r>
      <w:r w:rsidRPr="00DF0B3D">
        <w:rPr>
          <w:rFonts w:ascii="仿宋" w:eastAsia="仿宋" w:hAnsi="仿宋" w:hint="eastAsia"/>
          <w:b/>
          <w:bCs/>
          <w:sz w:val="28"/>
          <w:szCs w:val="28"/>
        </w:rPr>
        <w:t>名单</w:t>
      </w:r>
    </w:p>
    <w:p w:rsidR="00715687" w:rsidRDefault="00715687" w:rsidP="00715687">
      <w:pPr>
        <w:ind w:firstLineChars="200" w:firstLine="562"/>
        <w:rPr>
          <w:rFonts w:ascii="仿宋" w:eastAsia="仿宋" w:hAnsi="仿宋"/>
          <w:sz w:val="28"/>
          <w:szCs w:val="28"/>
        </w:rPr>
      </w:pPr>
      <w:r w:rsidRPr="00DF0B3D">
        <w:rPr>
          <w:rFonts w:ascii="仿宋" w:eastAsia="仿宋" w:hAnsi="仿宋" w:hint="eastAsia"/>
          <w:b/>
          <w:bCs/>
          <w:sz w:val="28"/>
          <w:szCs w:val="28"/>
        </w:rPr>
        <w:t>1、邀请领导：</w:t>
      </w:r>
      <w:r w:rsidRPr="00DF0B3D">
        <w:rPr>
          <w:rFonts w:ascii="仿宋" w:eastAsia="仿宋" w:hAnsi="仿宋" w:hint="eastAsia"/>
          <w:sz w:val="28"/>
          <w:szCs w:val="28"/>
        </w:rPr>
        <w:t>发改委、能源局、</w:t>
      </w:r>
      <w:r>
        <w:rPr>
          <w:rFonts w:ascii="仿宋" w:eastAsia="仿宋" w:hAnsi="仿宋" w:hint="eastAsia"/>
          <w:sz w:val="28"/>
          <w:szCs w:val="28"/>
        </w:rPr>
        <w:t>工信部、</w:t>
      </w:r>
      <w:r w:rsidRPr="00DF0B3D">
        <w:rPr>
          <w:rFonts w:ascii="仿宋" w:eastAsia="仿宋" w:hAnsi="仿宋" w:hint="eastAsia"/>
          <w:sz w:val="28"/>
          <w:szCs w:val="28"/>
        </w:rPr>
        <w:t>国家电网、电科院、相关</w:t>
      </w:r>
      <w:r>
        <w:rPr>
          <w:rFonts w:ascii="仿宋" w:eastAsia="仿宋" w:hAnsi="仿宋" w:hint="eastAsia"/>
          <w:sz w:val="28"/>
          <w:szCs w:val="28"/>
        </w:rPr>
        <w:t>学、</w:t>
      </w:r>
      <w:r w:rsidRPr="00DF0B3D">
        <w:rPr>
          <w:rFonts w:ascii="仿宋" w:eastAsia="仿宋" w:hAnsi="仿宋" w:hint="eastAsia"/>
          <w:sz w:val="28"/>
          <w:szCs w:val="28"/>
        </w:rPr>
        <w:t>协会的主要领导及专家；</w:t>
      </w:r>
    </w:p>
    <w:p w:rsidR="00715687" w:rsidRDefault="00715687" w:rsidP="00715687">
      <w:pPr>
        <w:ind w:firstLineChars="200" w:firstLine="562"/>
        <w:rPr>
          <w:rFonts w:ascii="仿宋" w:eastAsia="仿宋" w:hAnsi="仿宋"/>
          <w:sz w:val="28"/>
          <w:szCs w:val="28"/>
        </w:rPr>
      </w:pPr>
      <w:r w:rsidRPr="00DF0B3D">
        <w:rPr>
          <w:rFonts w:ascii="仿宋" w:eastAsia="仿宋" w:hAnsi="仿宋" w:hint="eastAsia"/>
          <w:b/>
          <w:bCs/>
          <w:sz w:val="28"/>
          <w:szCs w:val="28"/>
        </w:rPr>
        <w:t>2、业主单位：</w:t>
      </w:r>
      <w:r w:rsidRPr="00DF0B3D">
        <w:rPr>
          <w:rFonts w:ascii="仿宋" w:eastAsia="仿宋" w:hAnsi="仿宋" w:hint="eastAsia"/>
          <w:sz w:val="28"/>
          <w:szCs w:val="28"/>
        </w:rPr>
        <w:t>华能集团、大唐新能源、华电集团、国电集团、电力投资、国投、国华、中广核、华润、中电投、河北建投、中节能、京能新能源、辽宁能源、中国风电集团、三峡新能源、龙源风力发电、中国水电建设集团、江苏省新能源、北京天润、大唐国际等；</w:t>
      </w:r>
    </w:p>
    <w:p w:rsidR="00715687" w:rsidRDefault="00715687" w:rsidP="00715687">
      <w:pPr>
        <w:ind w:firstLineChars="200" w:firstLine="562"/>
        <w:rPr>
          <w:rFonts w:ascii="仿宋" w:eastAsia="仿宋" w:hAnsi="仿宋"/>
          <w:sz w:val="28"/>
          <w:szCs w:val="28"/>
        </w:rPr>
      </w:pPr>
      <w:r w:rsidRPr="00DF0B3D">
        <w:rPr>
          <w:rFonts w:ascii="仿宋" w:eastAsia="仿宋" w:hAnsi="仿宋" w:hint="eastAsia"/>
          <w:b/>
          <w:bCs/>
          <w:sz w:val="28"/>
          <w:szCs w:val="28"/>
        </w:rPr>
        <w:t>3、主机厂家：</w:t>
      </w:r>
      <w:r w:rsidRPr="00DF0B3D">
        <w:rPr>
          <w:rFonts w:ascii="仿宋" w:eastAsia="仿宋" w:hAnsi="仿宋" w:hint="eastAsia"/>
          <w:sz w:val="28"/>
          <w:szCs w:val="28"/>
        </w:rPr>
        <w:t>金风科技、国电联合动力、远景能源、中车集团、明阳风电、上海电气、Vestas、Siemens、GE、东方电气、湘电风能、三一重能、重庆海装、浙江运达、Suzlon、Gamesa、京城新能源、华创风能、华锐风电、华仪风能、太原重工、瑞其能、久和、许继、天</w:t>
      </w:r>
      <w:bookmarkStart w:id="0" w:name="_GoBack"/>
      <w:bookmarkEnd w:id="0"/>
      <w:r w:rsidRPr="00DF0B3D">
        <w:rPr>
          <w:rFonts w:ascii="仿宋" w:eastAsia="仿宋" w:hAnsi="仿宋" w:hint="eastAsia"/>
          <w:sz w:val="28"/>
          <w:szCs w:val="28"/>
        </w:rPr>
        <w:t>地风能、宁夏银星等；</w:t>
      </w:r>
    </w:p>
    <w:p w:rsidR="00715687" w:rsidRDefault="00715687" w:rsidP="00715687">
      <w:pPr>
        <w:ind w:firstLineChars="200" w:firstLine="562"/>
        <w:rPr>
          <w:rFonts w:ascii="仿宋" w:eastAsia="仿宋" w:hAnsi="仿宋"/>
          <w:sz w:val="28"/>
          <w:szCs w:val="28"/>
        </w:rPr>
      </w:pPr>
      <w:r w:rsidRPr="00DF0B3D">
        <w:rPr>
          <w:rFonts w:ascii="仿宋" w:eastAsia="仿宋" w:hAnsi="仿宋" w:hint="eastAsia"/>
          <w:b/>
          <w:bCs/>
          <w:sz w:val="28"/>
          <w:szCs w:val="28"/>
        </w:rPr>
        <w:t xml:space="preserve">4、主控系统企业; </w:t>
      </w:r>
      <w:r w:rsidRPr="00DF0B3D">
        <w:rPr>
          <w:rFonts w:ascii="仿宋" w:eastAsia="仿宋" w:hAnsi="仿宋" w:hint="eastAsia"/>
          <w:sz w:val="28"/>
          <w:szCs w:val="28"/>
        </w:rPr>
        <w:t>金风科技、海得新能源、ABB(中国)、巴合曼、SSB(埃斯倍)、Mita-Teknik、倍福、DEIF（福氏新能源）、AMSC Windtec、MLS 瑞能电气、东方自控、科凯前卫、科诺伟业、许继电气、阜特科技、禾望电气、华电天仁、大连尚能等</w:t>
      </w:r>
      <w:r w:rsidR="0060298C" w:rsidRPr="00DF0B3D">
        <w:rPr>
          <w:rFonts w:ascii="仿宋" w:eastAsia="仿宋" w:hAnsi="仿宋" w:hint="eastAsia"/>
          <w:sz w:val="28"/>
          <w:szCs w:val="28"/>
        </w:rPr>
        <w:t>；</w:t>
      </w:r>
    </w:p>
    <w:p w:rsidR="00715687" w:rsidRDefault="00715687" w:rsidP="00715687">
      <w:pPr>
        <w:ind w:firstLineChars="200" w:firstLine="562"/>
        <w:rPr>
          <w:rFonts w:ascii="仿宋" w:eastAsia="仿宋" w:hAnsi="仿宋"/>
          <w:sz w:val="28"/>
          <w:szCs w:val="28"/>
        </w:rPr>
      </w:pPr>
      <w:r w:rsidRPr="00DF0B3D">
        <w:rPr>
          <w:rFonts w:ascii="仿宋" w:eastAsia="仿宋" w:hAnsi="仿宋" w:hint="eastAsia"/>
          <w:b/>
          <w:bCs/>
          <w:sz w:val="28"/>
          <w:szCs w:val="28"/>
        </w:rPr>
        <w:t xml:space="preserve">5、变桨系统企业: </w:t>
      </w:r>
      <w:r w:rsidRPr="00DF0B3D">
        <w:rPr>
          <w:rFonts w:ascii="仿宋" w:eastAsia="仿宋" w:hAnsi="仿宋" w:hint="eastAsia"/>
          <w:sz w:val="28"/>
          <w:szCs w:val="28"/>
        </w:rPr>
        <w:t>MOOG、金风科技、成都阜特、科凯前卫、SSB(埃斯倍)、天津瑞能、Mita-Teknik、科诺伟业、华电天仁等</w:t>
      </w:r>
    </w:p>
    <w:p w:rsidR="00715687" w:rsidRDefault="00715687" w:rsidP="00715687">
      <w:pPr>
        <w:ind w:firstLineChars="200" w:firstLine="562"/>
        <w:rPr>
          <w:rFonts w:ascii="仿宋" w:eastAsia="仿宋" w:hAnsi="仿宋"/>
          <w:sz w:val="28"/>
          <w:szCs w:val="28"/>
        </w:rPr>
      </w:pPr>
      <w:r w:rsidRPr="00DF0B3D">
        <w:rPr>
          <w:rFonts w:ascii="仿宋" w:eastAsia="仿宋" w:hAnsi="仿宋" w:hint="eastAsia"/>
          <w:b/>
          <w:bCs/>
          <w:sz w:val="28"/>
          <w:szCs w:val="28"/>
        </w:rPr>
        <w:t>6、变频系统企业：</w:t>
      </w:r>
      <w:r w:rsidRPr="00DF0B3D">
        <w:rPr>
          <w:rFonts w:ascii="仿宋" w:eastAsia="仿宋" w:hAnsi="仿宋" w:hint="eastAsia"/>
          <w:sz w:val="28"/>
          <w:szCs w:val="28"/>
        </w:rPr>
        <w:t>ABB、科孚德、禾望电气、龙源电力、天津瑞能、海得、阳光电源、景新电气、浙江日风、台达电气、国电南瑞、金风科技、科诺伟业、艾默生等</w:t>
      </w:r>
      <w:r w:rsidR="0060298C" w:rsidRPr="00DF0B3D">
        <w:rPr>
          <w:rFonts w:ascii="仿宋" w:eastAsia="仿宋" w:hAnsi="仿宋" w:hint="eastAsia"/>
          <w:sz w:val="28"/>
          <w:szCs w:val="28"/>
        </w:rPr>
        <w:t>；</w:t>
      </w:r>
    </w:p>
    <w:p w:rsidR="00715687" w:rsidRDefault="00715687" w:rsidP="00715687">
      <w:pPr>
        <w:ind w:firstLineChars="200" w:firstLine="562"/>
        <w:rPr>
          <w:rFonts w:ascii="仿宋" w:eastAsia="仿宋" w:hAnsi="仿宋"/>
          <w:sz w:val="28"/>
          <w:szCs w:val="28"/>
        </w:rPr>
      </w:pPr>
      <w:r w:rsidRPr="00DF0B3D">
        <w:rPr>
          <w:rFonts w:ascii="仿宋" w:eastAsia="仿宋" w:hAnsi="仿宋" w:hint="eastAsia"/>
          <w:b/>
          <w:bCs/>
          <w:sz w:val="28"/>
          <w:szCs w:val="28"/>
        </w:rPr>
        <w:lastRenderedPageBreak/>
        <w:t>7、在线监测、监控系统企业：</w:t>
      </w:r>
      <w:r w:rsidRPr="00DF0B3D">
        <w:rPr>
          <w:rFonts w:ascii="仿宋" w:eastAsia="仿宋" w:hAnsi="仿宋" w:hint="eastAsia"/>
          <w:sz w:val="28"/>
          <w:szCs w:val="28"/>
        </w:rPr>
        <w:t>岳能科技、东润环能、艾默生、瑞能电气、成都阜特、上海研电电力、国能日新、南京瑞山、辽宁力迅、艾博唯等</w:t>
      </w:r>
      <w:r w:rsidR="0060298C" w:rsidRPr="00DF0B3D">
        <w:rPr>
          <w:rFonts w:ascii="仿宋" w:eastAsia="仿宋" w:hAnsi="仿宋" w:hint="eastAsia"/>
          <w:sz w:val="28"/>
          <w:szCs w:val="28"/>
        </w:rPr>
        <w:t>；</w:t>
      </w:r>
    </w:p>
    <w:p w:rsidR="00715687" w:rsidRDefault="00715687" w:rsidP="00715687">
      <w:pPr>
        <w:ind w:firstLineChars="200" w:firstLine="562"/>
        <w:rPr>
          <w:rFonts w:ascii="仿宋" w:eastAsia="仿宋" w:hAnsi="仿宋"/>
          <w:sz w:val="28"/>
          <w:szCs w:val="28"/>
        </w:rPr>
      </w:pPr>
      <w:r w:rsidRPr="00DF0B3D">
        <w:rPr>
          <w:rFonts w:ascii="仿宋" w:eastAsia="仿宋" w:hAnsi="仿宋" w:hint="eastAsia"/>
          <w:b/>
          <w:bCs/>
          <w:sz w:val="28"/>
          <w:szCs w:val="28"/>
        </w:rPr>
        <w:t>8、变压器企业：</w:t>
      </w:r>
      <w:r w:rsidRPr="00DF0B3D">
        <w:rPr>
          <w:rFonts w:ascii="仿宋" w:eastAsia="仿宋" w:hAnsi="仿宋" w:hint="eastAsia"/>
          <w:sz w:val="28"/>
          <w:szCs w:val="28"/>
        </w:rPr>
        <w:t>保定天威 、特变电工、沈阳变压器集团、青岛变压器集团、江苏华鹏、雅达电子、中电电气集团、衡阳变压器、常州东芝变压器、西门子电气传动、 重庆ABB变压器、顺特电气、中山ABB变压器、 杭州钱江电气集团、山东达驰电气、 帝闻电子（深圳）、东莞立德电子、正泰电气、浙江三变科技、合肥ABB变压器、优仪半导体设备、上海MWB互感器、常州变压器厂等；</w:t>
      </w:r>
    </w:p>
    <w:p w:rsidR="00715687" w:rsidRDefault="00715687" w:rsidP="00715687">
      <w:pPr>
        <w:ind w:firstLineChars="200" w:firstLine="562"/>
        <w:rPr>
          <w:rFonts w:ascii="仿宋" w:eastAsia="仿宋" w:hAnsi="仿宋"/>
          <w:sz w:val="28"/>
          <w:szCs w:val="28"/>
        </w:rPr>
      </w:pPr>
      <w:r w:rsidRPr="00DF0B3D">
        <w:rPr>
          <w:rFonts w:ascii="仿宋" w:eastAsia="仿宋" w:hAnsi="仿宋" w:hint="eastAsia"/>
          <w:b/>
          <w:bCs/>
          <w:sz w:val="28"/>
          <w:szCs w:val="28"/>
        </w:rPr>
        <w:t>9、发电机企业：</w:t>
      </w:r>
      <w:r w:rsidRPr="00DF0B3D">
        <w:rPr>
          <w:rFonts w:ascii="仿宋" w:eastAsia="仿宋" w:hAnsi="仿宋" w:hint="eastAsia"/>
          <w:sz w:val="28"/>
          <w:szCs w:val="28"/>
        </w:rPr>
        <w:t>中车电机、永济电机、南汽电机、湘潭电机、宜兴电机等；</w:t>
      </w:r>
    </w:p>
    <w:p w:rsidR="00715687" w:rsidRDefault="00715687" w:rsidP="00715687">
      <w:pPr>
        <w:ind w:firstLineChars="200" w:firstLine="562"/>
        <w:rPr>
          <w:rFonts w:ascii="仿宋" w:eastAsia="仿宋" w:hAnsi="仿宋"/>
          <w:sz w:val="28"/>
          <w:szCs w:val="28"/>
        </w:rPr>
      </w:pPr>
      <w:r w:rsidRPr="00DF0B3D">
        <w:rPr>
          <w:rFonts w:ascii="仿宋" w:eastAsia="仿宋" w:hAnsi="仿宋" w:hint="eastAsia"/>
          <w:b/>
          <w:bCs/>
          <w:sz w:val="28"/>
          <w:szCs w:val="28"/>
        </w:rPr>
        <w:t>10、箱体柜企业：</w:t>
      </w:r>
      <w:r w:rsidRPr="00DF0B3D">
        <w:rPr>
          <w:rFonts w:ascii="仿宋" w:eastAsia="仿宋" w:hAnsi="仿宋" w:hint="eastAsia"/>
          <w:sz w:val="28"/>
          <w:szCs w:val="28"/>
        </w:rPr>
        <w:t>ABB，施耐德、上海一开、原电子机箱、乐清市飞达电器、宁波佳慧电气司、鼎宁（上海）自动化、兰山凤玲配电箱厂、成业电气自动化、昆山辉图电气设备、上海诚月电气设备、浙江康格电气、上海高适泵阀、量建电气设备等；</w:t>
      </w:r>
    </w:p>
    <w:p w:rsidR="00715687" w:rsidRDefault="00715687" w:rsidP="00715687">
      <w:pPr>
        <w:ind w:firstLineChars="200" w:firstLine="562"/>
        <w:rPr>
          <w:rFonts w:ascii="仿宋" w:eastAsia="仿宋" w:hAnsi="仿宋"/>
          <w:sz w:val="28"/>
          <w:szCs w:val="28"/>
        </w:rPr>
      </w:pPr>
      <w:r w:rsidRPr="00DF0B3D">
        <w:rPr>
          <w:rFonts w:ascii="仿宋" w:eastAsia="仿宋" w:hAnsi="仿宋" w:hint="eastAsia"/>
          <w:b/>
          <w:bCs/>
          <w:sz w:val="28"/>
          <w:szCs w:val="28"/>
        </w:rPr>
        <w:t>11、电线电缆企业：</w:t>
      </w:r>
      <w:r>
        <w:rPr>
          <w:rFonts w:ascii="仿宋" w:eastAsia="仿宋" w:hAnsi="仿宋" w:hint="eastAsia"/>
          <w:sz w:val="28"/>
          <w:szCs w:val="28"/>
        </w:rPr>
        <w:t>无锡统力、</w:t>
      </w:r>
      <w:r w:rsidRPr="00DF0B3D">
        <w:rPr>
          <w:rFonts w:ascii="仿宋" w:eastAsia="仿宋" w:hAnsi="仿宋" w:hint="eastAsia"/>
          <w:sz w:val="28"/>
          <w:szCs w:val="28"/>
        </w:rPr>
        <w:t>东方电缆、远东电缆、江苏永鼎、江南集团、中超电缆、万马电缆、宝胜科技、亨鑫科技、亨通集团、上上电缆、亚飞电线电缆、中天科技等；</w:t>
      </w:r>
    </w:p>
    <w:p w:rsidR="00715687" w:rsidRDefault="00715687" w:rsidP="00715687">
      <w:pPr>
        <w:ind w:firstLineChars="200" w:firstLine="562"/>
        <w:rPr>
          <w:rFonts w:ascii="仿宋" w:eastAsia="仿宋" w:hAnsi="仿宋"/>
          <w:sz w:val="28"/>
          <w:szCs w:val="28"/>
        </w:rPr>
      </w:pPr>
      <w:r w:rsidRPr="00DF0B3D">
        <w:rPr>
          <w:rFonts w:ascii="仿宋" w:eastAsia="仿宋" w:hAnsi="仿宋" w:hint="eastAsia"/>
          <w:b/>
          <w:bCs/>
          <w:sz w:val="28"/>
          <w:szCs w:val="28"/>
        </w:rPr>
        <w:t>12、电源开关企业：</w:t>
      </w:r>
      <w:r w:rsidRPr="00DF0B3D">
        <w:rPr>
          <w:rFonts w:ascii="仿宋" w:eastAsia="仿宋" w:hAnsi="仿宋" w:hint="eastAsia"/>
          <w:sz w:val="28"/>
          <w:szCs w:val="28"/>
        </w:rPr>
        <w:t>施耐德、西门子、中达电通、明纬电子、朝阳电源</w:t>
      </w:r>
      <w:r>
        <w:rPr>
          <w:rFonts w:ascii="仿宋" w:eastAsia="仿宋" w:hAnsi="仿宋" w:hint="eastAsia"/>
          <w:sz w:val="28"/>
          <w:szCs w:val="28"/>
        </w:rPr>
        <w:t>、欧姆龙自动化、菲尼克斯、茂硕电源、东电化兰达、电子科技集团等</w:t>
      </w:r>
    </w:p>
    <w:p w:rsidR="00066D3A" w:rsidRDefault="00715687" w:rsidP="005F67AA">
      <w:pPr>
        <w:ind w:firstLineChars="196" w:firstLine="551"/>
      </w:pPr>
      <w:r w:rsidRPr="00DF0B3D">
        <w:rPr>
          <w:rFonts w:ascii="仿宋" w:eastAsia="仿宋" w:hAnsi="仿宋" w:hint="eastAsia"/>
          <w:b/>
          <w:bCs/>
          <w:sz w:val="28"/>
          <w:szCs w:val="28"/>
        </w:rPr>
        <w:t>13、其他部件：</w:t>
      </w:r>
      <w:r w:rsidRPr="00DF0B3D">
        <w:rPr>
          <w:rFonts w:ascii="仿宋" w:eastAsia="仿宋" w:hAnsi="仿宋" w:hint="eastAsia"/>
          <w:sz w:val="28"/>
          <w:szCs w:val="28"/>
        </w:rPr>
        <w:t>编码器、变桨电动机、偏航电动机、伺服驱动器、电解膜电容、电池、超电容等。</w:t>
      </w:r>
    </w:p>
    <w:sectPr w:rsidR="00066D3A" w:rsidSect="00715687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5AD0" w:rsidRDefault="008F5AD0" w:rsidP="00715687">
      <w:r>
        <w:separator/>
      </w:r>
    </w:p>
  </w:endnote>
  <w:endnote w:type="continuationSeparator" w:id="1">
    <w:p w:rsidR="008F5AD0" w:rsidRDefault="008F5AD0" w:rsidP="007156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5AD0" w:rsidRDefault="008F5AD0" w:rsidP="00715687">
      <w:r>
        <w:separator/>
      </w:r>
    </w:p>
  </w:footnote>
  <w:footnote w:type="continuationSeparator" w:id="1">
    <w:p w:rsidR="008F5AD0" w:rsidRDefault="008F5AD0" w:rsidP="007156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applyBreakingRules/>
    <w:useFELayout/>
  </w:compat>
  <w:rsids>
    <w:rsidRoot w:val="008D0F76"/>
    <w:rsid w:val="00066D3A"/>
    <w:rsid w:val="005630DA"/>
    <w:rsid w:val="005F67AA"/>
    <w:rsid w:val="0060298C"/>
    <w:rsid w:val="00631F93"/>
    <w:rsid w:val="00715687"/>
    <w:rsid w:val="008560AB"/>
    <w:rsid w:val="008D0F76"/>
    <w:rsid w:val="008F5AD0"/>
    <w:rsid w:val="00AB37D7"/>
    <w:rsid w:val="00C804BD"/>
    <w:rsid w:val="00F6432B"/>
    <w:rsid w:val="00F726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687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56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56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568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568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178</Words>
  <Characters>1016</Characters>
  <Application>Microsoft Office Word</Application>
  <DocSecurity>0</DocSecurity>
  <Lines>8</Lines>
  <Paragraphs>2</Paragraphs>
  <ScaleCrop>false</ScaleCrop>
  <Company/>
  <LinksUpToDate>false</LinksUpToDate>
  <CharactersWithSpaces>1192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guoyan</dc:creator>
  <cp:keywords/>
  <dc:description/>
  <cp:lastModifiedBy>tclsevers</cp:lastModifiedBy>
  <cp:revision>5</cp:revision>
  <dcterms:created xsi:type="dcterms:W3CDTF">2016-09-05T07:03:00Z</dcterms:created>
  <dcterms:modified xsi:type="dcterms:W3CDTF">2016-09-07T10:01:00Z</dcterms:modified>
</cp:coreProperties>
</file>